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2114"/>
        <w:gridCol w:w="5944"/>
        <w:gridCol w:w="1506"/>
        <w:gridCol w:w="1635"/>
        <w:gridCol w:w="1169"/>
        <w:gridCol w:w="6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8" w:type="dxa"/>
          <w:trHeight w:val="580" w:hRule="atLeast"/>
        </w:trPr>
        <w:tc>
          <w:tcPr>
            <w:tcW w:w="1327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  <w:t>福清市村庄清洁“六清一改”行动月调度表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8" w:type="dxa"/>
          <w:trHeight w:val="100" w:hRule="atLeast"/>
        </w:trPr>
        <w:tc>
          <w:tcPr>
            <w:tcW w:w="1327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镇（街）盖章：                                                                         填表时间：     年    月    日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扫清楚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清理农户房前户后垃圾。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处</w:t>
            </w: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附佐证材料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清扫村内道路。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清清楚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清理村内河塘沟渠、排水沟的淤泥、垃圾。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处</w:t>
            </w: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清理农田、水域的垃圾或漂浮物。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处</w:t>
            </w: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清理动物尸体和农业投入品包装物、废旧农膜、畜禽养殖粪污等农业生产废弃物。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清理乱涂乱画乱贴乱挂的小广告、杂乱无章的标语等“牛皮癣”。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处</w:t>
            </w: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清理村内废弃的砖块、土渣等建筑垃圾。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处</w:t>
            </w: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拆清楚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拆除未去功能化的旱厕。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拆除房前屋后、道路沿线、商铺市场、河道溪流、沟渠池塘、田间地头等视线范围内废弃的果棚瓜架、养殖圈栏和杆塔线路。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处</w:t>
            </w: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拆除房前屋后杂乱无章、临搭乱盖的建（构）筑物。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处</w:t>
            </w: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拆除具有危险性的残垣断壁、破败建筑、空心房等。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处</w:t>
            </w: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整清楚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整齐摆放房前屋后、道路沿线、市场商铺等杂物薪柴、商品货物、生产工具等物件。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处</w:t>
            </w: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规整农田菜地、果棚瓜架、晾衣绳以及农房电力通信线缆。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处</w:t>
            </w: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创建“美丽庭院”。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户</w:t>
            </w: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围清楚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围圈</w:t>
            </w:r>
            <w:r>
              <w:rPr>
                <w:rStyle w:val="6"/>
                <w:rFonts w:ascii="仿宋_GB2312" w:hAnsi="仿宋_GB2312" w:eastAsia="仿宋_GB2312" w:cs="仿宋_GB2312"/>
                <w:lang w:val="en-US" w:eastAsia="zh-CN" w:bidi="ar"/>
              </w:rPr>
              <w:t>菜园田地、家禽家畜养殖处。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处</w:t>
            </w: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围挡农村基础设施等项目建设。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处</w:t>
            </w: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分清楚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设置村庄生活垃圾分类收集点。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改变影响农村人居环境的不良习惯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张贴宣传画报、悬挂宣传横幅。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开展进村入户宣传活动。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场</w:t>
            </w: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8" w:type="dxa"/>
          <w:trHeight w:val="510" w:hRule="atLeast"/>
        </w:trPr>
        <w:tc>
          <w:tcPr>
            <w:tcW w:w="1327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镇（街）分管签名：                                                           经办人员签名：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56F57"/>
    <w:rsid w:val="1805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仿宋_GB2312" w:hAnsi="仿宋_GB2312" w:eastAsia="仿宋_GB2312" w:cs="Times New Roman"/>
      <w:spacing w:val="0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Verdana" w:hAnsi="Verdana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customStyle="1" w:styleId="6">
    <w:name w:val="font51"/>
    <w:basedOn w:val="5"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2022-04-01T03:37:00Z</dcterms:created>
  <dc:creator>CHEN-Lq</dc:creator>
  <cp:lastModifiedBy>CHEN-Lq</cp:lastModifiedBy>
  <dcterms:modified xsi:type="dcterms:W3CDTF">2022-04-01T03:38:37Z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